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D164D" w14:textId="77777777" w:rsidR="00E41C47" w:rsidRDefault="00E41C47" w:rsidP="00E41C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87D7C57" w14:textId="77777777" w:rsidR="00E41C47" w:rsidRDefault="00E41C47" w:rsidP="00E41C47">
      <w:pP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AA4E650" wp14:editId="732448CD">
            <wp:simplePos x="0" y="0"/>
            <wp:positionH relativeFrom="column">
              <wp:posOffset>-99695</wp:posOffset>
            </wp:positionH>
            <wp:positionV relativeFrom="paragraph">
              <wp:posOffset>10160</wp:posOffset>
            </wp:positionV>
            <wp:extent cx="831850" cy="914400"/>
            <wp:effectExtent l="0" t="0" r="6350" b="0"/>
            <wp:wrapNone/>
            <wp:docPr id="1" name="Obrázek 1" descr="znak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_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</w:t>
      </w:r>
      <w:r>
        <w:rPr>
          <w:b/>
          <w:sz w:val="40"/>
          <w:szCs w:val="40"/>
        </w:rPr>
        <w:t>Městys Březno</w:t>
      </w:r>
      <w:r>
        <w:br/>
      </w: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 w:rsidRPr="00E061AE">
        <w:rPr>
          <w:b/>
          <w:sz w:val="24"/>
          <w:szCs w:val="24"/>
        </w:rPr>
        <w:t xml:space="preserve">    </w:t>
      </w:r>
      <w:r w:rsidRPr="00E061AE">
        <w:rPr>
          <w:sz w:val="24"/>
          <w:szCs w:val="24"/>
        </w:rPr>
        <w:t>Městys Březno 13, 294 06 Březno, okres Mladá Boleslav</w:t>
      </w:r>
      <w:r w:rsidRPr="00E061AE">
        <w:rPr>
          <w:sz w:val="24"/>
          <w:szCs w:val="24"/>
        </w:rPr>
        <w:br/>
        <w:t xml:space="preserve">                   </w:t>
      </w:r>
      <w:r w:rsidRPr="00E061AE">
        <w:rPr>
          <w:sz w:val="24"/>
          <w:szCs w:val="24"/>
        </w:rPr>
        <w:tab/>
        <w:t xml:space="preserve">    IČ: 00237574,  DIČ: CZ237574</w:t>
      </w:r>
      <w:r w:rsidRPr="00E061AE">
        <w:rPr>
          <w:sz w:val="24"/>
          <w:szCs w:val="24"/>
        </w:rPr>
        <w:br/>
      </w:r>
      <w:r w:rsidRPr="00E061AE">
        <w:rPr>
          <w:sz w:val="24"/>
          <w:szCs w:val="24"/>
        </w:rPr>
        <w:tab/>
      </w:r>
      <w:r w:rsidRPr="00E061AE">
        <w:rPr>
          <w:sz w:val="24"/>
          <w:szCs w:val="24"/>
        </w:rPr>
        <w:tab/>
        <w:t xml:space="preserve">   </w:t>
      </w:r>
      <w:r w:rsidRPr="008E199D">
        <w:rPr>
          <w:rFonts w:asciiTheme="minorHAnsi" w:hAnsiTheme="minorHAnsi"/>
          <w:sz w:val="24"/>
          <w:szCs w:val="24"/>
        </w:rPr>
        <w:t xml:space="preserve"> tel.: 326399180, e-mail: </w:t>
      </w:r>
      <w:hyperlink r:id="rId6" w:history="1">
        <w:r w:rsidRPr="008E199D">
          <w:rPr>
            <w:rStyle w:val="Hypertextovodkaz"/>
            <w:rFonts w:asciiTheme="minorHAnsi" w:hAnsiTheme="minorHAnsi"/>
            <w:color w:val="auto"/>
            <w:sz w:val="24"/>
            <w:szCs w:val="24"/>
            <w:u w:val="none"/>
          </w:rPr>
          <w:t>brezno@seznam.cz</w:t>
        </w:r>
      </w:hyperlink>
      <w:r w:rsidRPr="008E199D">
        <w:rPr>
          <w:rFonts w:asciiTheme="minorHAnsi" w:hAnsiTheme="minorHAnsi"/>
          <w:sz w:val="24"/>
          <w:szCs w:val="24"/>
        </w:rPr>
        <w:t xml:space="preserve">, </w:t>
      </w:r>
      <w:hyperlink r:id="rId7" w:history="1">
        <w:r w:rsidRPr="008E199D">
          <w:rPr>
            <w:rStyle w:val="Hypertextovodkaz"/>
            <w:rFonts w:asciiTheme="minorHAnsi" w:hAnsiTheme="minorHAnsi"/>
            <w:color w:val="auto"/>
            <w:sz w:val="24"/>
            <w:szCs w:val="24"/>
            <w:u w:val="none"/>
          </w:rPr>
          <w:t>www.brezno.cz</w:t>
        </w:r>
      </w:hyperlink>
    </w:p>
    <w:p w14:paraId="2117CC88" w14:textId="77777777" w:rsidR="00E41C47" w:rsidRDefault="00E41C47" w:rsidP="00E41C47">
      <w:pPr>
        <w:spacing w:line="240" w:lineRule="auto"/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</w:pPr>
    </w:p>
    <w:p w14:paraId="290E365A" w14:textId="202C637F" w:rsidR="00E41C47" w:rsidRPr="00E41C47" w:rsidRDefault="00E41C47" w:rsidP="00E41C47">
      <w:pPr>
        <w:spacing w:line="240" w:lineRule="auto"/>
        <w:jc w:val="center"/>
        <w:rPr>
          <w:rStyle w:val="Hypertextovodkaz"/>
          <w:rFonts w:asciiTheme="minorHAnsi" w:hAnsiTheme="minorHAnsi"/>
          <w:color w:val="auto"/>
          <w:sz w:val="40"/>
          <w:szCs w:val="40"/>
          <w:u w:val="none"/>
        </w:rPr>
      </w:pPr>
      <w:r w:rsidRPr="00E41C47">
        <w:rPr>
          <w:rStyle w:val="Hypertextovodkaz"/>
          <w:rFonts w:asciiTheme="minorHAnsi" w:hAnsiTheme="minorHAnsi"/>
          <w:color w:val="auto"/>
          <w:sz w:val="40"/>
          <w:szCs w:val="40"/>
          <w:u w:val="none"/>
        </w:rPr>
        <w:t>Výroční zpráva za rok 20</w:t>
      </w:r>
      <w:r w:rsidR="00223783">
        <w:rPr>
          <w:rStyle w:val="Hypertextovodkaz"/>
          <w:rFonts w:asciiTheme="minorHAnsi" w:hAnsiTheme="minorHAnsi"/>
          <w:color w:val="auto"/>
          <w:sz w:val="40"/>
          <w:szCs w:val="40"/>
          <w:u w:val="none"/>
        </w:rPr>
        <w:t>2</w:t>
      </w:r>
      <w:r w:rsidR="003D311E">
        <w:rPr>
          <w:rStyle w:val="Hypertextovodkaz"/>
          <w:rFonts w:asciiTheme="minorHAnsi" w:hAnsiTheme="minorHAnsi"/>
          <w:color w:val="auto"/>
          <w:sz w:val="40"/>
          <w:szCs w:val="40"/>
          <w:u w:val="none"/>
        </w:rPr>
        <w:t>3</w:t>
      </w:r>
    </w:p>
    <w:p w14:paraId="2147F656" w14:textId="77777777" w:rsidR="00E41C47" w:rsidRDefault="00E41C47" w:rsidP="00E41C47">
      <w:pPr>
        <w:spacing w:line="240" w:lineRule="auto"/>
        <w:jc w:val="center"/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</w:pPr>
      <w:r w:rsidRPr="00E41C47">
        <w:rPr>
          <w:rStyle w:val="Hypertextovodkaz"/>
          <w:rFonts w:asciiTheme="minorHAnsi" w:hAnsiTheme="minorHAnsi"/>
          <w:color w:val="auto"/>
          <w:sz w:val="28"/>
          <w:szCs w:val="28"/>
          <w:u w:val="none"/>
        </w:rPr>
        <w:t xml:space="preserve">o činnosti městyse Březno v oblasti poskytování informací dle </w:t>
      </w:r>
      <w:r w:rsidRPr="00E41C47"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>§ 18 zákona č.106/1999 Sb., o svobodném přístupu k informacím, ve znění pozdějších předpisů</w:t>
      </w:r>
    </w:p>
    <w:p w14:paraId="60C1FA56" w14:textId="77777777" w:rsidR="00E41C47" w:rsidRDefault="00E41C47" w:rsidP="00E41C47">
      <w:pPr>
        <w:spacing w:line="240" w:lineRule="auto"/>
        <w:jc w:val="center"/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</w:pPr>
    </w:p>
    <w:p w14:paraId="0CAD9ED2" w14:textId="77777777" w:rsidR="00E41C47" w:rsidRPr="00E41C47" w:rsidRDefault="00E41C47" w:rsidP="00E41C47">
      <w:pPr>
        <w:spacing w:line="240" w:lineRule="auto"/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</w:pPr>
      <w:r w:rsidRPr="00E41C47"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  <w:t>a) Počet podaných žádosti o informace a počet vydaných rozhodnutí o odmítnutí žádostí</w:t>
      </w:r>
    </w:p>
    <w:p w14:paraId="7BB28F24" w14:textId="1F23F0F2" w:rsidR="00E41C47" w:rsidRDefault="00E41C47" w:rsidP="00E41C47">
      <w:pPr>
        <w:pStyle w:val="Odstavecseseznamem"/>
        <w:numPr>
          <w:ilvl w:val="0"/>
          <w:numId w:val="2"/>
        </w:numPr>
        <w:spacing w:line="240" w:lineRule="auto"/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>Počet žádostí o informace dle InfZ, které obec obdržela v roce 20</w:t>
      </w:r>
      <w:r w:rsidR="00223783"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>21</w:t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>:</w:t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 w:rsidRPr="00E41C47"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  <w:tab/>
      </w:r>
      <w:r w:rsidR="003D311E"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  <w:t>4</w:t>
      </w:r>
    </w:p>
    <w:p w14:paraId="0C2A4268" w14:textId="570044D3" w:rsidR="00E41C47" w:rsidRDefault="00E41C47" w:rsidP="00E41C47">
      <w:pPr>
        <w:pStyle w:val="Odstavecseseznamem"/>
        <w:numPr>
          <w:ilvl w:val="0"/>
          <w:numId w:val="2"/>
        </w:numPr>
        <w:spacing w:line="240" w:lineRule="auto"/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>Počet rozhodnutí o odmítnutí žádosti:</w:t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 w:rsidR="003D311E"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  <w:t>1</w:t>
      </w:r>
    </w:p>
    <w:p w14:paraId="4C4239AA" w14:textId="77777777" w:rsidR="00E41C47" w:rsidRDefault="00E41C47" w:rsidP="00E41C47">
      <w:pPr>
        <w:spacing w:line="240" w:lineRule="auto"/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</w:pPr>
      <w:r w:rsidRPr="00E41C47"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  <w:t>b) Počet podaných odvolání proti rozhodnutí:</w:t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 w:rsidRPr="00E41C47"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  <w:t>0</w:t>
      </w:r>
    </w:p>
    <w:p w14:paraId="23AB1D34" w14:textId="77777777" w:rsidR="00E41C47" w:rsidRPr="00E41C47" w:rsidRDefault="00E41C47" w:rsidP="00E41C47">
      <w:pPr>
        <w:spacing w:line="240" w:lineRule="auto"/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</w:pPr>
      <w:r w:rsidRPr="00E41C47"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  <w:t>c) Opis podstatných částí každého rozsudku soudu ve věci přezkoumání zákonnosti rozhodnutí povinného subjektu o odmítnutí žádosti o poskytnutí informace a přehled všech výdajů, které povinný subjekt vynaložil v souvislosti se soudními řízeními o právech a povinnostech podle tohoto zákona, a to včetně nákladů na své vlastní zaměstnance a nákladů na právní zastoupení</w:t>
      </w:r>
    </w:p>
    <w:p w14:paraId="768C23B0" w14:textId="5163F0BD" w:rsidR="00E41C47" w:rsidRDefault="00E41C47" w:rsidP="00E41C47">
      <w:pPr>
        <w:spacing w:line="240" w:lineRule="auto"/>
        <w:ind w:firstLine="708"/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</w:pP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 xml:space="preserve">-     </w:t>
      </w:r>
      <w:r w:rsidRPr="00E41C47"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  <w:t>Žádný rozsudek</w:t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 xml:space="preserve"> ve věci přezkoumání zákonnosti rozhodnutí městyse o odmítnutí žádosti o poskytnutí informace </w:t>
      </w:r>
      <w:r w:rsidRPr="00E41C47"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  <w:t>nebyl v roce 20</w:t>
      </w:r>
      <w:r w:rsidR="00223783"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  <w:t>2</w:t>
      </w:r>
      <w:r w:rsidR="003D311E"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  <w:t>3</w:t>
      </w:r>
      <w:r w:rsidRPr="00E41C47"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  <w:t xml:space="preserve"> vydán</w:t>
      </w:r>
      <w:r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  <w:t>.</w:t>
      </w:r>
    </w:p>
    <w:p w14:paraId="794201EF" w14:textId="77777777" w:rsidR="00E41C47" w:rsidRDefault="00E41C47" w:rsidP="00E41C47">
      <w:pPr>
        <w:spacing w:line="240" w:lineRule="auto"/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</w:pPr>
      <w:r w:rsidRPr="00E41C47"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  <w:t xml:space="preserve">d) </w:t>
      </w:r>
      <w:r w:rsidR="00054E83"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  <w:t>Výčet poskytnutých výhradních licencí, včetně odůvodnění nezbytnosti poskytnutí výhradní licence</w:t>
      </w:r>
    </w:p>
    <w:p w14:paraId="74511659" w14:textId="47F02797" w:rsidR="00054E83" w:rsidRDefault="00054E83" w:rsidP="00054E83">
      <w:pPr>
        <w:spacing w:line="240" w:lineRule="auto"/>
        <w:ind w:firstLine="708"/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</w:pPr>
      <w:r w:rsidRPr="00054E83"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 xml:space="preserve">- </w:t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 xml:space="preserve">    Výhradní licence v roce 20</w:t>
      </w:r>
      <w:r w:rsidR="00223783"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>2</w:t>
      </w:r>
      <w:r w:rsidR="003D311E"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>3</w:t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 xml:space="preserve"> </w:t>
      </w:r>
      <w:r w:rsidRPr="00054E83"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  <w:t>nebyly poskytnuty</w:t>
      </w:r>
    </w:p>
    <w:p w14:paraId="65D33D28" w14:textId="77777777" w:rsidR="00054E83" w:rsidRDefault="00054E83" w:rsidP="00054E83">
      <w:pPr>
        <w:spacing w:line="240" w:lineRule="auto"/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</w:pPr>
      <w:r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  <w:t xml:space="preserve">e) Počet stížností podaných podle </w:t>
      </w:r>
      <w:r>
        <w:rPr>
          <w:rStyle w:val="Hypertextovodkaz"/>
          <w:rFonts w:asciiTheme="minorHAnsi" w:hAnsiTheme="minorHAnsi" w:cstheme="minorHAnsi"/>
          <w:b/>
          <w:color w:val="auto"/>
          <w:sz w:val="24"/>
          <w:szCs w:val="24"/>
          <w:u w:val="none"/>
        </w:rPr>
        <w:t>§</w:t>
      </w:r>
      <w:r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  <w:t xml:space="preserve"> 16a InfZ, důvody jejich podání a stručný popis způsobu jejich vyřízení</w:t>
      </w:r>
    </w:p>
    <w:p w14:paraId="73DE05DD" w14:textId="77777777" w:rsidR="00054E83" w:rsidRDefault="00054E83" w:rsidP="00054E83">
      <w:pPr>
        <w:spacing w:line="240" w:lineRule="auto"/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</w:pP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  <w:t xml:space="preserve">-     Počet stížností podaných podle </w:t>
      </w:r>
      <w:r>
        <w:rPr>
          <w:rStyle w:val="Hypertextovodkaz"/>
          <w:rFonts w:asciiTheme="minorHAnsi" w:hAnsiTheme="minorHAnsi" w:cstheme="minorHAnsi"/>
          <w:color w:val="auto"/>
          <w:sz w:val="24"/>
          <w:szCs w:val="24"/>
          <w:u w:val="none"/>
        </w:rPr>
        <w:t>§</w:t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 xml:space="preserve"> 16a InfZ:</w:t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ab/>
      </w:r>
      <w:r w:rsidRPr="00054E83"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  <w:t>0</w:t>
      </w:r>
    </w:p>
    <w:p w14:paraId="2793E36D" w14:textId="77777777" w:rsidR="00054E83" w:rsidRDefault="00054E83" w:rsidP="00054E83">
      <w:pPr>
        <w:spacing w:line="240" w:lineRule="auto"/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</w:pPr>
      <w:r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  <w:t>f) Další informace vztahující se k uplatňování tohoto zákona</w:t>
      </w:r>
    </w:p>
    <w:p w14:paraId="6F88950D" w14:textId="77777777" w:rsidR="00054E83" w:rsidRDefault="00054E83" w:rsidP="00054E83">
      <w:pPr>
        <w:spacing w:line="240" w:lineRule="auto"/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textovodkaz"/>
          <w:rFonts w:asciiTheme="minorHAnsi" w:hAnsiTheme="minorHAnsi"/>
          <w:b/>
          <w:color w:val="auto"/>
          <w:sz w:val="24"/>
          <w:szCs w:val="24"/>
          <w:u w:val="none"/>
        </w:rPr>
        <w:tab/>
      </w:r>
      <w:r w:rsidRPr="00054E83"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 xml:space="preserve">-     </w:t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 xml:space="preserve">Městys, jako povinný subjekt, vyřizuje žádosti o informace vztahující se k jeho působnosti dle InfZ, žádosti je možné podávat ústně nebo písemně adresovat jak na adresu úřadu, tak elektronickou podatelnou městyse, žádosti musí splňovat náležitosti </w:t>
      </w:r>
      <w:r>
        <w:rPr>
          <w:rStyle w:val="Hypertextovodkaz"/>
          <w:rFonts w:asciiTheme="minorHAnsi" w:hAnsiTheme="minorHAnsi" w:cstheme="minorHAnsi"/>
          <w:color w:val="auto"/>
          <w:sz w:val="24"/>
          <w:szCs w:val="24"/>
          <w:u w:val="none"/>
        </w:rPr>
        <w:t>§</w:t>
      </w:r>
      <w:r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  <w:t xml:space="preserve"> 14 InfZ</w:t>
      </w:r>
    </w:p>
    <w:p w14:paraId="65CB065C" w14:textId="77777777" w:rsidR="00054E83" w:rsidRDefault="00054E83" w:rsidP="00054E83">
      <w:pPr>
        <w:spacing w:line="240" w:lineRule="auto"/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</w:pPr>
    </w:p>
    <w:p w14:paraId="38BFF454" w14:textId="77777777" w:rsidR="00054E83" w:rsidRPr="00054E83" w:rsidRDefault="00054E83" w:rsidP="00054E83">
      <w:pPr>
        <w:spacing w:line="240" w:lineRule="auto"/>
        <w:rPr>
          <w:rStyle w:val="Hypertextovodkaz"/>
          <w:rFonts w:asciiTheme="minorHAnsi" w:hAnsiTheme="minorHAnsi"/>
          <w:b/>
          <w:i/>
          <w:color w:val="auto"/>
          <w:sz w:val="24"/>
          <w:szCs w:val="24"/>
          <w:u w:val="none"/>
        </w:rPr>
      </w:pPr>
      <w:r>
        <w:rPr>
          <w:rStyle w:val="Hypertextovodkaz"/>
          <w:rFonts w:asciiTheme="minorHAnsi" w:hAnsiTheme="minorHAnsi"/>
          <w:b/>
          <w:i/>
          <w:color w:val="auto"/>
          <w:sz w:val="24"/>
          <w:szCs w:val="24"/>
          <w:u w:val="none"/>
        </w:rPr>
        <w:t>Poznámka</w:t>
      </w:r>
      <w:r w:rsidRPr="00054E83">
        <w:rPr>
          <w:rStyle w:val="Hypertextovodkaz"/>
          <w:rFonts w:asciiTheme="minorHAnsi" w:hAnsiTheme="minorHAnsi"/>
          <w:b/>
          <w:i/>
          <w:color w:val="auto"/>
          <w:sz w:val="24"/>
          <w:szCs w:val="24"/>
          <w:u w:val="none"/>
        </w:rPr>
        <w:t>:</w:t>
      </w:r>
    </w:p>
    <w:p w14:paraId="370D0C7D" w14:textId="77777777" w:rsidR="00F51C79" w:rsidRPr="00054E83" w:rsidRDefault="00054E83" w:rsidP="00E41C47">
      <w:pPr>
        <w:pStyle w:val="Odstavecseseznamem"/>
        <w:numPr>
          <w:ilvl w:val="0"/>
          <w:numId w:val="2"/>
        </w:numPr>
        <w:spacing w:line="240" w:lineRule="auto"/>
        <w:rPr>
          <w:rFonts w:asciiTheme="minorHAnsi" w:hAnsiTheme="minorHAnsi"/>
          <w:i/>
          <w:sz w:val="24"/>
          <w:szCs w:val="24"/>
        </w:rPr>
      </w:pPr>
      <w:r w:rsidRPr="00054E83">
        <w:rPr>
          <w:rStyle w:val="Hypertextovodkaz"/>
          <w:rFonts w:asciiTheme="minorHAnsi" w:hAnsiTheme="minorHAnsi"/>
          <w:i/>
          <w:color w:val="auto"/>
          <w:sz w:val="24"/>
          <w:szCs w:val="24"/>
          <w:u w:val="none"/>
        </w:rPr>
        <w:t>V textu je použita zkratka „InfZ“, je jí myšlen zákon č. 106/1999 Sb., o svobodném přístupu k informacím, ve znění pozdějších předpisů.</w:t>
      </w:r>
    </w:p>
    <w:sectPr w:rsidR="00F51C79" w:rsidRPr="00054E83" w:rsidSect="00E41C47">
      <w:pgSz w:w="11906" w:h="16838"/>
      <w:pgMar w:top="1077" w:right="1077" w:bottom="1077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603DB"/>
    <w:multiLevelType w:val="hybridMultilevel"/>
    <w:tmpl w:val="551EEC76"/>
    <w:lvl w:ilvl="0" w:tplc="AE7EA6C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780A66"/>
    <w:multiLevelType w:val="hybridMultilevel"/>
    <w:tmpl w:val="E77AE6E0"/>
    <w:lvl w:ilvl="0" w:tplc="AE7EA6C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46216FA"/>
    <w:multiLevelType w:val="hybridMultilevel"/>
    <w:tmpl w:val="A44EB92A"/>
    <w:lvl w:ilvl="0" w:tplc="327873CA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3586512">
    <w:abstractNumId w:val="2"/>
  </w:num>
  <w:num w:numId="2" w16cid:durableId="1247496834">
    <w:abstractNumId w:val="1"/>
  </w:num>
  <w:num w:numId="3" w16cid:durableId="1665276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C47"/>
    <w:rsid w:val="00054E83"/>
    <w:rsid w:val="00223783"/>
    <w:rsid w:val="00282556"/>
    <w:rsid w:val="003D311E"/>
    <w:rsid w:val="00DD7DAB"/>
    <w:rsid w:val="00E41C47"/>
    <w:rsid w:val="00F5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A3452"/>
  <w15:docId w15:val="{BD1C1597-649C-4F59-8F7D-B2DAB9FA4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1C4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41C47"/>
    <w:rPr>
      <w:color w:val="0000FF"/>
      <w:u w:val="single"/>
    </w:rPr>
  </w:style>
  <w:style w:type="paragraph" w:styleId="Bezmezer">
    <w:name w:val="No Spacing"/>
    <w:uiPriority w:val="1"/>
    <w:qFormat/>
    <w:rsid w:val="00E41C47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E41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rezn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ezno@seznam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Barbora Adamcová</cp:lastModifiedBy>
  <cp:revision>3</cp:revision>
  <cp:lastPrinted>2019-02-21T08:03:00Z</cp:lastPrinted>
  <dcterms:created xsi:type="dcterms:W3CDTF">2023-12-12T09:51:00Z</dcterms:created>
  <dcterms:modified xsi:type="dcterms:W3CDTF">2023-12-12T09:53:00Z</dcterms:modified>
</cp:coreProperties>
</file>